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proofErr w:type="gramStart"/>
      <w:r w:rsidRPr="00592210">
        <w:rPr>
          <w:rFonts w:ascii="Times New Roman" w:eastAsia="仿宋" w:hAnsi="Times New Roman" w:cs="Times New Roman"/>
          <w:sz w:val="24"/>
          <w:szCs w:val="28"/>
        </w:rPr>
        <w:t>国重室</w:t>
      </w:r>
      <w:proofErr w:type="gramEnd"/>
      <w:r w:rsidRPr="00592210">
        <w:rPr>
          <w:rFonts w:ascii="Times New Roman" w:eastAsia="仿宋" w:hAnsi="Times New Roman" w:cs="Times New Roman"/>
          <w:sz w:val="24"/>
          <w:szCs w:val="28"/>
        </w:rPr>
        <w:t>）作为依托单位，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w:t>
      </w:r>
      <w:proofErr w:type="gramStart"/>
      <w:r w:rsidR="00491A6B" w:rsidRPr="00514364">
        <w:rPr>
          <w:rFonts w:ascii="Times New Roman" w:eastAsia="仿宋" w:hAnsi="Times New Roman" w:cs="Times New Roman"/>
          <w:sz w:val="24"/>
          <w:szCs w:val="28"/>
        </w:rPr>
        <w:t>可</w:t>
      </w:r>
      <w:proofErr w:type="gramEnd"/>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proofErr w:type="spellStart"/>
      <w:r w:rsidR="001408FE" w:rsidRPr="00592210">
        <w:rPr>
          <w:rFonts w:ascii="Times New Roman" w:eastAsia="仿宋" w:hAnsi="Times New Roman" w:cs="Times New Roman"/>
          <w:sz w:val="24"/>
          <w:szCs w:val="28"/>
        </w:rPr>
        <w:t>Zebiak</w:t>
      </w:r>
      <w:proofErr w:type="spellEnd"/>
      <w:r w:rsidR="001408FE" w:rsidRPr="00592210">
        <w:rPr>
          <w:rFonts w:ascii="Times New Roman" w:eastAsia="仿宋" w:hAnsi="Times New Roman" w:cs="Times New Roman"/>
          <w:sz w:val="24"/>
          <w:szCs w:val="28"/>
        </w:rPr>
        <w:t>-Cane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w:t>
      </w:r>
      <w:proofErr w:type="gramStart"/>
      <w:r w:rsidR="001408FE" w:rsidRPr="00592210">
        <w:rPr>
          <w:rFonts w:ascii="Times New Roman" w:eastAsia="仿宋" w:hAnsi="Times New Roman" w:cs="Times New Roman"/>
          <w:sz w:val="24"/>
          <w:szCs w:val="28"/>
        </w:rPr>
        <w:t>区域海</w:t>
      </w:r>
      <w:proofErr w:type="gramEnd"/>
      <w:r w:rsidR="001408FE" w:rsidRPr="00592210">
        <w:rPr>
          <w:rFonts w:ascii="Times New Roman" w:eastAsia="仿宋" w:hAnsi="Times New Roman" w:cs="Times New Roman"/>
          <w:sz w:val="24"/>
          <w:szCs w:val="28"/>
        </w:rPr>
        <w:t>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0C9B8676" w14:textId="05424ED0" w:rsidR="00046CCA" w:rsidRPr="00046CCA"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proofErr w:type="gramStart"/>
      <w:r w:rsidRPr="00046CCA">
        <w:rPr>
          <w:rFonts w:ascii="Times New Roman" w:eastAsia="仿宋" w:hAnsi="Times New Roman" w:cs="Times New Roman" w:hint="eastAsia"/>
          <w:sz w:val="24"/>
          <w:szCs w:val="28"/>
        </w:rPr>
        <w:t>初始场</w:t>
      </w:r>
      <w:proofErr w:type="gramEnd"/>
      <w:r w:rsidRPr="00046CCA">
        <w:rPr>
          <w:rFonts w:ascii="Times New Roman" w:eastAsia="仿宋" w:hAnsi="Times New Roman" w:cs="Times New Roman" w:hint="eastAsia"/>
          <w:sz w:val="24"/>
          <w:szCs w:val="28"/>
        </w:rPr>
        <w:t>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proofErr w:type="spellStart"/>
      <w:r w:rsidRPr="00046CCA">
        <w:rPr>
          <w:rFonts w:ascii="Times New Roman" w:eastAsia="仿宋" w:hAnsi="Times New Roman" w:cs="Times New Roman"/>
          <w:sz w:val="24"/>
          <w:szCs w:val="28"/>
        </w:rPr>
        <w:t>Kleeman</w:t>
      </w:r>
      <w:proofErr w:type="spellEnd"/>
      <w:r w:rsidRPr="00046CCA">
        <w:rPr>
          <w:rFonts w:ascii="Times New Roman" w:eastAsia="仿宋" w:hAnsi="Times New Roman" w:cs="Times New Roman"/>
          <w:sz w:val="24"/>
          <w:szCs w:val="28"/>
        </w:rPr>
        <w:t xml:space="preserve">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3618169C" w14:textId="2B1C23D0" w:rsidR="001408FE" w:rsidRPr="00592210" w:rsidRDefault="00D93C82"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图</w:t>
      </w:r>
      <w:r>
        <w:rPr>
          <w:rFonts w:ascii="Times New Roman" w:eastAsia="仿宋" w:hAnsi="Times New Roman" w:cs="Times New Roman" w:hint="eastAsia"/>
          <w:sz w:val="24"/>
          <w:szCs w:val="28"/>
        </w:rPr>
        <w:t>1</w:t>
      </w:r>
      <w:r>
        <w:rPr>
          <w:rFonts w:ascii="Times New Roman" w:eastAsia="仿宋" w:hAnsi="Times New Roman" w:cs="Times New Roman" w:hint="eastAsia"/>
          <w:sz w:val="24"/>
          <w:szCs w:val="28"/>
        </w:rPr>
        <w:t>为</w:t>
      </w:r>
      <w:r>
        <w:rPr>
          <w:rFonts w:ascii="Times New Roman" w:eastAsia="仿宋" w:hAnsi="Times New Roman" w:cs="Times New Roman" w:hint="eastAsia"/>
          <w:sz w:val="24"/>
          <w:szCs w:val="28"/>
        </w:rPr>
        <w:t>2</w:t>
      </w:r>
      <w:r>
        <w:rPr>
          <w:rFonts w:ascii="Times New Roman" w:eastAsia="仿宋" w:hAnsi="Times New Roman" w:cs="Times New Roman"/>
          <w:sz w:val="24"/>
          <w:szCs w:val="28"/>
        </w:rPr>
        <w:t>022</w:t>
      </w:r>
      <w:r>
        <w:rPr>
          <w:rFonts w:ascii="Times New Roman" w:eastAsia="仿宋" w:hAnsi="Times New Roman" w:cs="Times New Roman" w:hint="eastAsia"/>
          <w:sz w:val="24"/>
          <w:szCs w:val="28"/>
        </w:rPr>
        <w:t>年</w:t>
      </w:r>
      <w:r w:rsidR="00A17714">
        <w:rPr>
          <w:rFonts w:ascii="Times New Roman" w:eastAsia="仿宋" w:hAnsi="Times New Roman" w:cs="Times New Roman"/>
          <w:sz w:val="24"/>
          <w:szCs w:val="28"/>
        </w:rPr>
        <w:t>4</w:t>
      </w:r>
      <w:r>
        <w:rPr>
          <w:rFonts w:ascii="Times New Roman" w:eastAsia="仿宋" w:hAnsi="Times New Roman" w:cs="Times New Roman" w:hint="eastAsia"/>
          <w:sz w:val="24"/>
          <w:szCs w:val="28"/>
        </w:rPr>
        <w:t>月为初始时刻预报的</w:t>
      </w:r>
      <w:r>
        <w:rPr>
          <w:rFonts w:ascii="Times New Roman" w:eastAsia="仿宋" w:hAnsi="Times New Roman" w:cs="Times New Roman" w:hint="eastAsia"/>
          <w:sz w:val="24"/>
          <w:szCs w:val="28"/>
        </w:rPr>
        <w:t>DMI</w:t>
      </w:r>
      <w:r>
        <w:rPr>
          <w:rFonts w:ascii="Times New Roman" w:eastAsia="仿宋" w:hAnsi="Times New Roman" w:cs="Times New Roman" w:hint="eastAsia"/>
          <w:sz w:val="24"/>
          <w:szCs w:val="28"/>
        </w:rPr>
        <w:t>指数，图</w:t>
      </w:r>
      <w:r>
        <w:rPr>
          <w:rFonts w:ascii="Times New Roman" w:eastAsia="仿宋" w:hAnsi="Times New Roman" w:cs="Times New Roman" w:hint="eastAsia"/>
          <w:sz w:val="24"/>
          <w:szCs w:val="28"/>
        </w:rPr>
        <w:t>2</w:t>
      </w:r>
      <w:r>
        <w:rPr>
          <w:rFonts w:ascii="Times New Roman" w:eastAsia="仿宋" w:hAnsi="Times New Roman" w:cs="Times New Roman" w:hint="eastAsia"/>
          <w:sz w:val="24"/>
          <w:szCs w:val="28"/>
        </w:rPr>
        <w:t>为相对应的概率预报</w:t>
      </w:r>
      <w:r w:rsidR="001408FE" w:rsidRPr="00592210">
        <w:rPr>
          <w:rFonts w:ascii="Times New Roman" w:eastAsia="仿宋" w:hAnsi="Times New Roman" w:cs="Times New Roman"/>
          <w:sz w:val="24"/>
          <w:szCs w:val="28"/>
        </w:rPr>
        <w:t>。</w:t>
      </w:r>
    </w:p>
    <w:p w14:paraId="5F545EC5" w14:textId="53C473C3" w:rsidR="001408FE" w:rsidRPr="00C87612" w:rsidRDefault="00A17714" w:rsidP="00592210">
      <w:pPr>
        <w:spacing w:line="360" w:lineRule="auto"/>
        <w:rPr>
          <w:rFonts w:ascii="Times New Roman" w:eastAsia="仿宋" w:hAnsi="Times New Roman" w:cs="Times New Roman"/>
          <w:sz w:val="20"/>
        </w:rPr>
      </w:pPr>
      <w:r>
        <w:rPr>
          <w:rFonts w:eastAsia="仿宋"/>
          <w:iCs/>
          <w:noProof/>
          <w:sz w:val="20"/>
        </w:rPr>
        <w:lastRenderedPageBreak/>
        <w:drawing>
          <wp:inline distT="0" distB="0" distL="0" distR="0" wp14:anchorId="3299DC4D" wp14:editId="53A5555B">
            <wp:extent cx="5266690" cy="23628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6690" cy="2362835"/>
                    </a:xfrm>
                    <a:prstGeom prst="rect">
                      <a:avLst/>
                    </a:prstGeom>
                    <a:noFill/>
                    <a:ln>
                      <a:noFill/>
                    </a:ln>
                  </pic:spPr>
                </pic:pic>
              </a:graphicData>
            </a:graphic>
          </wp:inline>
        </w:drawing>
      </w:r>
    </w:p>
    <w:p w14:paraId="71DD7FFF" w14:textId="3C51096A"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D93C82">
        <w:rPr>
          <w:rFonts w:ascii="Times New Roman" w:eastAsia="仿宋" w:hAnsi="Times New Roman" w:cs="Times New Roman"/>
          <w:sz w:val="20"/>
        </w:rPr>
        <w:t>2</w:t>
      </w:r>
      <w:r w:rsidR="00DA0E4E" w:rsidRPr="00DA0E4E">
        <w:rPr>
          <w:rFonts w:ascii="Times New Roman" w:eastAsia="仿宋" w:hAnsi="Times New Roman" w:cs="Times New Roman"/>
          <w:sz w:val="20"/>
        </w:rPr>
        <w:t>年</w:t>
      </w:r>
      <w:r w:rsidR="00A17714">
        <w:rPr>
          <w:rFonts w:ascii="Times New Roman" w:eastAsia="仿宋" w:hAnsi="Times New Roman" w:cs="Times New Roman"/>
          <w:sz w:val="20"/>
        </w:rPr>
        <w:t>4</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72CA623E" w:rsidR="006C0E4A" w:rsidRPr="006C0E4A" w:rsidRDefault="00A17714" w:rsidP="00592210">
      <w:pPr>
        <w:spacing w:line="360" w:lineRule="auto"/>
        <w:rPr>
          <w:rFonts w:ascii="Times New Roman" w:eastAsia="仿宋" w:hAnsi="Times New Roman" w:cs="Times New Roman"/>
          <w:sz w:val="20"/>
        </w:rPr>
      </w:pPr>
      <w:r>
        <w:rPr>
          <w:rFonts w:eastAsia="仿宋"/>
          <w:iCs/>
          <w:noProof/>
          <w:sz w:val="20"/>
        </w:rPr>
        <w:drawing>
          <wp:inline distT="0" distB="0" distL="0" distR="0" wp14:anchorId="774595BF" wp14:editId="438EA803">
            <wp:extent cx="5266690" cy="24796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6690" cy="2479675"/>
                    </a:xfrm>
                    <a:prstGeom prst="rect">
                      <a:avLst/>
                    </a:prstGeom>
                    <a:noFill/>
                    <a:ln>
                      <a:noFill/>
                    </a:ln>
                  </pic:spPr>
                </pic:pic>
              </a:graphicData>
            </a:graphic>
          </wp:inline>
        </w:drawing>
      </w:r>
    </w:p>
    <w:p w14:paraId="1F68859B" w14:textId="1BEEA514"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02</w:t>
      </w:r>
      <w:r w:rsidR="00D93C82">
        <w:rPr>
          <w:rFonts w:ascii="Times New Roman" w:eastAsia="仿宋" w:hAnsi="Times New Roman" w:cs="Times New Roman"/>
          <w:sz w:val="20"/>
        </w:rPr>
        <w:t>2</w:t>
      </w:r>
      <w:r w:rsidRPr="00DA0E4E">
        <w:rPr>
          <w:rFonts w:ascii="Times New Roman" w:eastAsia="仿宋" w:hAnsi="Times New Roman" w:cs="Times New Roman"/>
          <w:sz w:val="20"/>
        </w:rPr>
        <w:t>年</w:t>
      </w:r>
      <w:r w:rsidR="00A17714">
        <w:rPr>
          <w:rFonts w:ascii="Times New Roman" w:eastAsia="仿宋" w:hAnsi="Times New Roman" w:cs="Times New Roman"/>
          <w:sz w:val="20"/>
        </w:rPr>
        <w:t>4</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41AAB2CB" w14:textId="77777777" w:rsidR="009E3922" w:rsidRPr="009E3922" w:rsidRDefault="009E3922" w:rsidP="009E3922">
      <w:pPr>
        <w:spacing w:line="360" w:lineRule="auto"/>
        <w:rPr>
          <w:rFonts w:ascii="Times New Roman" w:eastAsia="仿宋" w:hAnsi="Times New Roman" w:cs="Times New Roman"/>
          <w:sz w:val="20"/>
        </w:rPr>
      </w:pPr>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11E00E57" w14:textId="36B27ED4" w:rsidR="00AA2750" w:rsidRDefault="001A545A"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相关</w:t>
      </w:r>
      <w:r w:rsidR="00AA2750">
        <w:rPr>
          <w:rFonts w:ascii="Times New Roman" w:eastAsia="仿宋" w:hAnsi="Times New Roman" w:cs="Times New Roman" w:hint="eastAsia"/>
          <w:sz w:val="20"/>
        </w:rPr>
        <w:t>文献</w:t>
      </w:r>
    </w:p>
    <w:p w14:paraId="301ABEAF" w14:textId="77777777" w:rsidR="00C672F4" w:rsidRPr="00C672F4" w:rsidRDefault="00C672F4" w:rsidP="0052075C">
      <w:pPr>
        <w:adjustRightInd w:val="0"/>
        <w:snapToGrid w:val="0"/>
        <w:ind w:left="400" w:hangingChars="200" w:hanging="400"/>
        <w:rPr>
          <w:rFonts w:ascii="Times New Roman" w:eastAsia="仿宋" w:hAnsi="Times New Roman" w:cs="Times New Roman"/>
          <w:sz w:val="20"/>
        </w:rPr>
      </w:pPr>
      <w:bookmarkStart w:id="0" w:name="_ENREF_45"/>
      <w:proofErr w:type="spellStart"/>
      <w:r w:rsidRPr="00C672F4">
        <w:rPr>
          <w:rFonts w:ascii="Times New Roman" w:eastAsia="仿宋" w:hAnsi="Times New Roman" w:cs="Times New Roman"/>
          <w:sz w:val="20"/>
        </w:rPr>
        <w:t>Kleeman</w:t>
      </w:r>
      <w:proofErr w:type="spellEnd"/>
      <w:r w:rsidRPr="00C672F4">
        <w:rPr>
          <w:rFonts w:ascii="Times New Roman" w:eastAsia="仿宋" w:hAnsi="Times New Roman" w:cs="Times New Roman"/>
          <w:sz w:val="20"/>
        </w:rPr>
        <w:t xml:space="preserve">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 xml:space="preserve">relevant singular vectors in the presence of weather noise. </w:t>
      </w:r>
      <w:r w:rsidRPr="00980311">
        <w:rPr>
          <w:rFonts w:ascii="Times New Roman" w:eastAsia="仿宋" w:hAnsi="Times New Roman" w:cs="Times New Roman"/>
          <w:i/>
          <w:iCs/>
          <w:sz w:val="20"/>
        </w:rPr>
        <w:t>J.</w:t>
      </w:r>
      <w:r w:rsidRPr="00980311">
        <w:rPr>
          <w:rFonts w:ascii="Times New Roman" w:eastAsia="仿宋" w:hAnsi="Times New Roman" w:cs="Times New Roman" w:hint="eastAsia"/>
          <w:i/>
          <w:iCs/>
          <w:sz w:val="20"/>
        </w:rPr>
        <w:t xml:space="preserve"> </w:t>
      </w:r>
      <w:r w:rsidRPr="00980311">
        <w:rPr>
          <w:rFonts w:ascii="Times New Roman" w:eastAsia="仿宋" w:hAnsi="Times New Roman" w:cs="Times New Roman"/>
          <w:i/>
          <w:iCs/>
          <w:sz w:val="20"/>
        </w:rPr>
        <w:t>Atmos. Sci.</w:t>
      </w:r>
      <w:r w:rsidRPr="00C672F4">
        <w:rPr>
          <w:rFonts w:ascii="Times New Roman" w:eastAsia="仿宋" w:hAnsi="Times New Roman" w:cs="Times New Roman"/>
          <w:sz w:val="20"/>
        </w:rPr>
        <w:t>, 60, 2856–2867.</w:t>
      </w:r>
    </w:p>
    <w:bookmarkEnd w:id="0"/>
    <w:p w14:paraId="7B9F7A10" w14:textId="587C7985" w:rsidR="00C672F4" w:rsidRPr="00C672F4" w:rsidRDefault="00C672F4" w:rsidP="0052075C">
      <w:pPr>
        <w:pStyle w:val="ac"/>
        <w:snapToGrid w:val="0"/>
        <w:ind w:left="400" w:hangingChars="200" w:hanging="400"/>
        <w:rPr>
          <w:rFonts w:eastAsia="仿宋"/>
          <w:sz w:val="20"/>
        </w:rPr>
      </w:pPr>
      <w:r w:rsidRPr="00C672F4">
        <w:rPr>
          <w:rFonts w:eastAsia="仿宋"/>
          <w:sz w:val="20"/>
        </w:rPr>
        <w:t xml:space="preserve">Tang Y., R. </w:t>
      </w:r>
      <w:proofErr w:type="spellStart"/>
      <w:r w:rsidRPr="00C672F4">
        <w:rPr>
          <w:rFonts w:eastAsia="仿宋"/>
          <w:sz w:val="20"/>
        </w:rPr>
        <w:t>Kleeman</w:t>
      </w:r>
      <w:proofErr w:type="spellEnd"/>
      <w:r w:rsidRPr="00C672F4">
        <w:rPr>
          <w:rFonts w:eastAsia="仿宋"/>
          <w:sz w:val="20"/>
        </w:rPr>
        <w:t>, and S. Miller, 2006: ENSO predictability of a fully coupled GCM model using singular vector analysis.</w:t>
      </w:r>
      <w:r w:rsidRPr="0049240E">
        <w:rPr>
          <w:rFonts w:eastAsia="仿宋"/>
          <w:i/>
          <w:iCs/>
          <w:sz w:val="20"/>
        </w:rPr>
        <w:t xml:space="preserve"> J. Climate</w:t>
      </w:r>
      <w:r w:rsidRPr="00C672F4">
        <w:rPr>
          <w:rFonts w:eastAsia="仿宋"/>
          <w:sz w:val="20"/>
        </w:rPr>
        <w:t>, 19, 3361-3377.</w:t>
      </w:r>
    </w:p>
    <w:p w14:paraId="1D7F890E" w14:textId="12AFA5C2" w:rsidR="00AA2750" w:rsidRPr="00AA2750" w:rsidRDefault="00AA2750" w:rsidP="0052075C">
      <w:pPr>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 xml:space="preserve">Song X., Chen D., Tang Y., &amp; Liu T., 2018, An intermediate coupled model for the tropical ocean-atmosphere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52075C">
      <w:pPr>
        <w:pStyle w:val="ac"/>
        <w:snapToGrid w:val="0"/>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lastRenderedPageBreak/>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56CEE65B" w14:textId="50D1BACC" w:rsidR="002D5C96" w:rsidRDefault="002D5C96" w:rsidP="0052075C">
      <w:pPr>
        <w:pStyle w:val="ac"/>
        <w:snapToGrid w:val="0"/>
        <w:ind w:left="400" w:hangingChars="200" w:hanging="400"/>
        <w:rPr>
          <w:rFonts w:eastAsia="仿宋"/>
          <w:sz w:val="20"/>
        </w:rPr>
      </w:pPr>
      <w:r w:rsidRPr="002D5C96">
        <w:rPr>
          <w:rFonts w:eastAsia="仿宋"/>
          <w:sz w:val="20"/>
        </w:rPr>
        <w:t xml:space="preserve">Liu, T., X. Song, Y. Tang, Z. Shen, and X. Tan, 2022: ENSO Predictability over the Past 137 Years Based on a CESM Ensemble Prediction System. </w:t>
      </w:r>
      <w:r w:rsidRPr="002D5C96">
        <w:rPr>
          <w:rFonts w:eastAsia="仿宋"/>
          <w:i/>
          <w:iCs/>
          <w:sz w:val="20"/>
        </w:rPr>
        <w:t>Journal of Climate</w:t>
      </w:r>
      <w:r w:rsidRPr="002D5C96">
        <w:rPr>
          <w:rFonts w:eastAsia="仿宋"/>
          <w:sz w:val="20"/>
        </w:rPr>
        <w:t xml:space="preserve">, 35, 763–777, </w:t>
      </w:r>
      <w:hyperlink r:id="rId9" w:history="1">
        <w:r w:rsidRPr="00676719">
          <w:rPr>
            <w:rStyle w:val="ae"/>
            <w:rFonts w:eastAsia="仿宋"/>
            <w:sz w:val="20"/>
          </w:rPr>
          <w:t>https://doi.org/10.1175/JCLI-D-21-0450.1</w:t>
        </w:r>
      </w:hyperlink>
      <w:r w:rsidRPr="002D5C96">
        <w:rPr>
          <w:rFonts w:eastAsia="仿宋"/>
          <w:sz w:val="20"/>
        </w:rPr>
        <w:t>.</w:t>
      </w:r>
    </w:p>
    <w:p w14:paraId="774236ED" w14:textId="05A5BB1F" w:rsidR="00762186" w:rsidRPr="00A34880" w:rsidRDefault="00762186" w:rsidP="00A34880">
      <w:pPr>
        <w:pStyle w:val="ac"/>
        <w:snapToGrid w:val="0"/>
        <w:spacing w:line="276" w:lineRule="auto"/>
        <w:ind w:left="400" w:hangingChars="200" w:hanging="400"/>
        <w:rPr>
          <w:rFonts w:eastAsia="仿宋"/>
          <w:iCs/>
          <w:sz w:val="20"/>
        </w:rPr>
      </w:pPr>
    </w:p>
    <w:sectPr w:rsidR="00762186" w:rsidRPr="00A348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73A08" w14:textId="77777777" w:rsidR="00A87E82" w:rsidRDefault="00A87E82" w:rsidP="00B928D5">
      <w:r>
        <w:separator/>
      </w:r>
    </w:p>
  </w:endnote>
  <w:endnote w:type="continuationSeparator" w:id="0">
    <w:p w14:paraId="20F0128D" w14:textId="77777777" w:rsidR="00A87E82" w:rsidRDefault="00A87E82"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8A829" w14:textId="77777777" w:rsidR="00A87E82" w:rsidRDefault="00A87E82" w:rsidP="00B928D5">
      <w:r>
        <w:separator/>
      </w:r>
    </w:p>
  </w:footnote>
  <w:footnote w:type="continuationSeparator" w:id="0">
    <w:p w14:paraId="43992E0A" w14:textId="77777777" w:rsidR="00A87E82" w:rsidRDefault="00A87E82"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24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sqwFAMq9MuctAAAA"/>
  </w:docVars>
  <w:rsids>
    <w:rsidRoot w:val="00461BC3"/>
    <w:rsid w:val="00027A69"/>
    <w:rsid w:val="00041F84"/>
    <w:rsid w:val="00046CCA"/>
    <w:rsid w:val="00060370"/>
    <w:rsid w:val="0008115F"/>
    <w:rsid w:val="000C20E5"/>
    <w:rsid w:val="000D08B1"/>
    <w:rsid w:val="000F2C19"/>
    <w:rsid w:val="001408FE"/>
    <w:rsid w:val="00191835"/>
    <w:rsid w:val="001A545A"/>
    <w:rsid w:val="00257B9C"/>
    <w:rsid w:val="002A0341"/>
    <w:rsid w:val="002D5C96"/>
    <w:rsid w:val="002E7F58"/>
    <w:rsid w:val="0031248F"/>
    <w:rsid w:val="00326190"/>
    <w:rsid w:val="00332248"/>
    <w:rsid w:val="00341CBC"/>
    <w:rsid w:val="00364D3A"/>
    <w:rsid w:val="0040425A"/>
    <w:rsid w:val="00442378"/>
    <w:rsid w:val="00450E16"/>
    <w:rsid w:val="00461808"/>
    <w:rsid w:val="00461BC3"/>
    <w:rsid w:val="00461D3F"/>
    <w:rsid w:val="004800C4"/>
    <w:rsid w:val="00491A6B"/>
    <w:rsid w:val="0049240E"/>
    <w:rsid w:val="004A5DAE"/>
    <w:rsid w:val="004B67B2"/>
    <w:rsid w:val="00514364"/>
    <w:rsid w:val="0052075C"/>
    <w:rsid w:val="00592210"/>
    <w:rsid w:val="00691FA2"/>
    <w:rsid w:val="006C0E4A"/>
    <w:rsid w:val="006D2A92"/>
    <w:rsid w:val="006E0A76"/>
    <w:rsid w:val="006E6C83"/>
    <w:rsid w:val="006F608D"/>
    <w:rsid w:val="00746495"/>
    <w:rsid w:val="00754E70"/>
    <w:rsid w:val="007569BF"/>
    <w:rsid w:val="00762186"/>
    <w:rsid w:val="007637E7"/>
    <w:rsid w:val="007C1DC1"/>
    <w:rsid w:val="007E69D6"/>
    <w:rsid w:val="0086789B"/>
    <w:rsid w:val="008867BB"/>
    <w:rsid w:val="00890D25"/>
    <w:rsid w:val="008C3351"/>
    <w:rsid w:val="008E327B"/>
    <w:rsid w:val="0091163E"/>
    <w:rsid w:val="009150F5"/>
    <w:rsid w:val="009509C7"/>
    <w:rsid w:val="009742B5"/>
    <w:rsid w:val="00980311"/>
    <w:rsid w:val="009E3922"/>
    <w:rsid w:val="009F2F3F"/>
    <w:rsid w:val="00A17714"/>
    <w:rsid w:val="00A34880"/>
    <w:rsid w:val="00A73243"/>
    <w:rsid w:val="00A87E82"/>
    <w:rsid w:val="00A9385C"/>
    <w:rsid w:val="00AA1964"/>
    <w:rsid w:val="00AA2750"/>
    <w:rsid w:val="00B16CD7"/>
    <w:rsid w:val="00B928D5"/>
    <w:rsid w:val="00B95CAC"/>
    <w:rsid w:val="00BB6BE7"/>
    <w:rsid w:val="00BC6BCB"/>
    <w:rsid w:val="00C043DD"/>
    <w:rsid w:val="00C568B2"/>
    <w:rsid w:val="00C63576"/>
    <w:rsid w:val="00C672F4"/>
    <w:rsid w:val="00C87612"/>
    <w:rsid w:val="00C97670"/>
    <w:rsid w:val="00CA0972"/>
    <w:rsid w:val="00D014D4"/>
    <w:rsid w:val="00D141ED"/>
    <w:rsid w:val="00D22602"/>
    <w:rsid w:val="00D454E4"/>
    <w:rsid w:val="00D93C82"/>
    <w:rsid w:val="00DA0E4E"/>
    <w:rsid w:val="00DE73CD"/>
    <w:rsid w:val="00E260CB"/>
    <w:rsid w:val="00E47707"/>
    <w:rsid w:val="00ED2908"/>
    <w:rsid w:val="00F35D1A"/>
    <w:rsid w:val="00F605E7"/>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 w:type="character" w:styleId="ae">
    <w:name w:val="Hyperlink"/>
    <w:basedOn w:val="a0"/>
    <w:uiPriority w:val="99"/>
    <w:unhideWhenUsed/>
    <w:rsid w:val="002D5C96"/>
    <w:rPr>
      <w:color w:val="0563C1" w:themeColor="hyperlink"/>
      <w:u w:val="single"/>
    </w:rPr>
  </w:style>
  <w:style w:type="character" w:styleId="af">
    <w:name w:val="Unresolved Mention"/>
    <w:basedOn w:val="a0"/>
    <w:uiPriority w:val="99"/>
    <w:semiHidden/>
    <w:unhideWhenUsed/>
    <w:rsid w:val="002D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75/JCLI-D-21-045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3</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song xunshu</cp:lastModifiedBy>
  <cp:revision>54</cp:revision>
  <dcterms:created xsi:type="dcterms:W3CDTF">2020-11-20T01:54:00Z</dcterms:created>
  <dcterms:modified xsi:type="dcterms:W3CDTF">2022-10-26T08:29:00Z</dcterms:modified>
</cp:coreProperties>
</file>